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7E" w:rsidRPr="00E9775C" w:rsidRDefault="00231F7E" w:rsidP="00231F7E">
      <w:pPr>
        <w:pStyle w:val="NormlWeb"/>
        <w:spacing w:before="0" w:after="0" w:line="240" w:lineRule="auto"/>
        <w:rPr>
          <w:rFonts w:ascii="Calibri" w:hAnsi="Calibri"/>
          <w:b/>
          <w:sz w:val="24"/>
          <w:szCs w:val="24"/>
          <w:lang w:val="en-GB"/>
        </w:rPr>
      </w:pPr>
      <w:r w:rsidRPr="00E9775C">
        <w:rPr>
          <w:rFonts w:ascii="Calibri" w:hAnsi="Calibri"/>
          <w:b/>
          <w:sz w:val="24"/>
          <w:szCs w:val="24"/>
          <w:lang w:val="en-GB"/>
        </w:rPr>
        <w:t>Implementation of inventory management theories and models in organizations</w:t>
      </w:r>
    </w:p>
    <w:p w:rsidR="00231F7E" w:rsidRPr="00E9775C" w:rsidRDefault="00231F7E" w:rsidP="00231F7E">
      <w:pPr>
        <w:rPr>
          <w:sz w:val="24"/>
          <w:szCs w:val="24"/>
          <w:lang w:val="en-GB"/>
        </w:rPr>
      </w:pPr>
      <w:r w:rsidRPr="00E9775C">
        <w:rPr>
          <w:sz w:val="24"/>
          <w:szCs w:val="24"/>
          <w:lang w:val="en-US"/>
        </w:rPr>
        <w:t xml:space="preserve">Session chair: </w:t>
      </w:r>
      <w:proofErr w:type="spellStart"/>
      <w:proofErr w:type="gramStart"/>
      <w:r w:rsidRPr="00E9775C">
        <w:rPr>
          <w:sz w:val="24"/>
          <w:szCs w:val="24"/>
          <w:lang w:val="en-US"/>
        </w:rPr>
        <w:t>Janne</w:t>
      </w:r>
      <w:proofErr w:type="spellEnd"/>
      <w:r w:rsidRPr="00E9775C">
        <w:rPr>
          <w:sz w:val="24"/>
          <w:szCs w:val="24"/>
          <w:lang w:val="en-US"/>
        </w:rPr>
        <w:t xml:space="preserve"> </w:t>
      </w:r>
      <w:r w:rsidRPr="00E9775C">
        <w:rPr>
          <w:sz w:val="24"/>
          <w:szCs w:val="24"/>
          <w:lang w:val="en-GB"/>
        </w:rPr>
        <w:t xml:space="preserve"> </w:t>
      </w:r>
      <w:proofErr w:type="spellStart"/>
      <w:r w:rsidRPr="00E9775C">
        <w:rPr>
          <w:sz w:val="24"/>
          <w:szCs w:val="24"/>
          <w:lang w:val="en-GB"/>
        </w:rPr>
        <w:t>Huiskonen</w:t>
      </w:r>
      <w:proofErr w:type="spellEnd"/>
      <w:proofErr w:type="gramEnd"/>
    </w:p>
    <w:p w:rsidR="00231F7E" w:rsidRPr="00E9775C" w:rsidRDefault="00231F7E" w:rsidP="00231F7E">
      <w:pPr>
        <w:jc w:val="both"/>
        <w:rPr>
          <w:rFonts w:cs="Arial"/>
          <w:sz w:val="20"/>
          <w:szCs w:val="20"/>
          <w:lang w:val="en-GB"/>
        </w:rPr>
      </w:pPr>
      <w:r w:rsidRPr="00E9775C">
        <w:rPr>
          <w:rFonts w:cs="Arial"/>
          <w:sz w:val="20"/>
          <w:szCs w:val="20"/>
          <w:lang w:val="en-GB"/>
        </w:rPr>
        <w:t>In ISIR-15 several presentations brought up an important observation that inventory management research has mainly focused on specific inventory control issues and not enough on managerial and organizational aspects. It has also been noticed that many sophisticated methods and techniques developed by researchers have not been implemented by practitioners. A question arises whether the solutions provided by the academia are not seen sufficiently relevant for the practicing managers’ purposes or that their implementation in organizations is too complicated. Therefore, it would be important to study what managerial, organizational, and implementation approaches would improve the adoption into practice of theories and models developed for inventory, operations and supply chain management (IM/OM/SCM).</w:t>
      </w:r>
    </w:p>
    <w:p w:rsidR="00231F7E" w:rsidRPr="00E9775C" w:rsidRDefault="00231F7E" w:rsidP="00231F7E">
      <w:pPr>
        <w:jc w:val="both"/>
        <w:rPr>
          <w:rFonts w:cs="Arial"/>
          <w:sz w:val="20"/>
          <w:szCs w:val="20"/>
          <w:lang w:val="en-GB"/>
        </w:rPr>
      </w:pPr>
      <w:r w:rsidRPr="00E9775C">
        <w:rPr>
          <w:rFonts w:cs="Arial"/>
          <w:sz w:val="20"/>
          <w:szCs w:val="20"/>
          <w:lang w:val="en-GB"/>
        </w:rPr>
        <w:t>For this special session, researchers are invited to present scientific papers as well as working papers that address the following and related questions:</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How widely used are various inventory and operations management techniques?</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What restricts the use of models and techniques in practice?</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How to facilitate the adoption of theories and models in practice?</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What would characterize effective implementation processes of models and techniques?</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How current information systems utilize IM/OM/SCM –theories and methods?</w:t>
      </w:r>
    </w:p>
    <w:p w:rsidR="00231F7E" w:rsidRPr="00E9775C" w:rsidRDefault="00231F7E" w:rsidP="00231F7E">
      <w:pPr>
        <w:numPr>
          <w:ilvl w:val="0"/>
          <w:numId w:val="1"/>
        </w:numPr>
        <w:spacing w:after="0" w:line="240" w:lineRule="auto"/>
        <w:jc w:val="both"/>
        <w:rPr>
          <w:rFonts w:cs="Arial"/>
          <w:sz w:val="20"/>
          <w:szCs w:val="20"/>
          <w:lang w:val="en-GB"/>
        </w:rPr>
      </w:pPr>
      <w:r w:rsidRPr="00E9775C">
        <w:rPr>
          <w:rFonts w:cs="Arial"/>
          <w:sz w:val="20"/>
          <w:szCs w:val="20"/>
          <w:lang w:val="en-GB"/>
        </w:rPr>
        <w:t>What is the effect of performance measurement and incentive systems on IM/OM/SCM practices?</w:t>
      </w:r>
    </w:p>
    <w:p w:rsidR="00231F7E" w:rsidRPr="00E9775C" w:rsidRDefault="00231F7E" w:rsidP="00231F7E">
      <w:pPr>
        <w:jc w:val="both"/>
        <w:rPr>
          <w:rFonts w:cs="Arial"/>
          <w:sz w:val="20"/>
          <w:szCs w:val="20"/>
          <w:lang w:val="en-GB"/>
        </w:rPr>
      </w:pPr>
    </w:p>
    <w:p w:rsidR="00231F7E" w:rsidRDefault="00231F7E" w:rsidP="00231F7E">
      <w:pPr>
        <w:jc w:val="both"/>
        <w:rPr>
          <w:rFonts w:cs="Arial"/>
          <w:sz w:val="20"/>
          <w:szCs w:val="20"/>
          <w:lang w:val="en-GB"/>
        </w:rPr>
      </w:pPr>
      <w:r w:rsidRPr="00E9775C">
        <w:rPr>
          <w:rFonts w:cs="Arial"/>
          <w:sz w:val="20"/>
          <w:szCs w:val="20"/>
          <w:lang w:val="en-GB"/>
        </w:rPr>
        <w:t>In terms of research methodologies empirical case studies, action based research, and surveys would be well suited to provide answers to the practice-oriented questions, but also conceptual frameworks are needed for clarifying complex managerial and organizational phenomena.</w:t>
      </w:r>
    </w:p>
    <w:p w:rsidR="00231F7E" w:rsidRPr="00231F7E" w:rsidRDefault="00231F7E" w:rsidP="00231F7E">
      <w:pPr>
        <w:autoSpaceDE w:val="0"/>
        <w:autoSpaceDN w:val="0"/>
        <w:adjustRightInd w:val="0"/>
        <w:spacing w:after="0" w:line="240" w:lineRule="atLeast"/>
        <w:rPr>
          <w:rFonts w:asciiTheme="minorHAnsi" w:hAnsiTheme="minorHAnsi"/>
          <w:color w:val="000000"/>
          <w:sz w:val="20"/>
          <w:szCs w:val="20"/>
          <w:lang w:val="en-US"/>
        </w:rPr>
      </w:pPr>
      <w:r w:rsidRPr="00231F7E">
        <w:rPr>
          <w:rFonts w:asciiTheme="minorHAnsi" w:hAnsiTheme="minorHAnsi"/>
          <w:b/>
          <w:color w:val="000000"/>
          <w:sz w:val="20"/>
          <w:szCs w:val="20"/>
          <w:lang w:val="en-US"/>
        </w:rPr>
        <w:t>Session Chair</w:t>
      </w:r>
      <w:proofErr w:type="gramStart"/>
      <w:r w:rsidRPr="00231F7E">
        <w:rPr>
          <w:rFonts w:asciiTheme="minorHAnsi" w:hAnsiTheme="minorHAnsi"/>
          <w:b/>
          <w:color w:val="000000"/>
          <w:sz w:val="20"/>
          <w:szCs w:val="20"/>
          <w:lang w:val="en-US"/>
        </w:rPr>
        <w:t>:</w:t>
      </w:r>
      <w:proofErr w:type="gramEnd"/>
      <w:r w:rsidRPr="00231F7E">
        <w:rPr>
          <w:rFonts w:asciiTheme="minorHAnsi" w:hAnsiTheme="minorHAnsi"/>
          <w:b/>
          <w:color w:val="000000"/>
          <w:sz w:val="20"/>
          <w:szCs w:val="20"/>
          <w:lang w:val="en-US"/>
        </w:rPr>
        <w:br/>
      </w:r>
      <w:r w:rsidRPr="00231F7E">
        <w:rPr>
          <w:rFonts w:asciiTheme="minorHAnsi" w:hAnsiTheme="minorHAnsi"/>
          <w:sz w:val="20"/>
          <w:szCs w:val="20"/>
        </w:rPr>
        <w:t xml:space="preserve">Prof. </w:t>
      </w:r>
      <w:proofErr w:type="spellStart"/>
      <w:r w:rsidRPr="00231F7E">
        <w:rPr>
          <w:rFonts w:asciiTheme="minorHAnsi" w:hAnsiTheme="minorHAnsi"/>
          <w:color w:val="000000"/>
          <w:sz w:val="20"/>
          <w:szCs w:val="20"/>
          <w:lang w:val="en-US"/>
        </w:rPr>
        <w:t>Janne</w:t>
      </w:r>
      <w:proofErr w:type="spellEnd"/>
      <w:r w:rsidRPr="00231F7E">
        <w:rPr>
          <w:rFonts w:asciiTheme="minorHAnsi" w:hAnsiTheme="minorHAnsi"/>
          <w:color w:val="000000"/>
          <w:sz w:val="20"/>
          <w:szCs w:val="20"/>
          <w:lang w:val="en-US"/>
        </w:rPr>
        <w:t xml:space="preserve"> </w:t>
      </w:r>
      <w:proofErr w:type="spellStart"/>
      <w:r w:rsidRPr="00231F7E">
        <w:rPr>
          <w:rFonts w:asciiTheme="minorHAnsi" w:hAnsiTheme="minorHAnsi"/>
          <w:color w:val="000000"/>
          <w:sz w:val="20"/>
          <w:szCs w:val="20"/>
          <w:lang w:val="en-US"/>
        </w:rPr>
        <w:t>Huiskonen</w:t>
      </w:r>
      <w:proofErr w:type="spellEnd"/>
    </w:p>
    <w:p w:rsidR="00231F7E" w:rsidRPr="00231F7E" w:rsidRDefault="00231F7E" w:rsidP="00231F7E">
      <w:pPr>
        <w:autoSpaceDE w:val="0"/>
        <w:autoSpaceDN w:val="0"/>
        <w:adjustRightInd w:val="0"/>
        <w:spacing w:after="0" w:line="240" w:lineRule="atLeast"/>
        <w:rPr>
          <w:rFonts w:asciiTheme="minorHAnsi" w:hAnsiTheme="minorHAnsi"/>
          <w:sz w:val="20"/>
          <w:szCs w:val="20"/>
        </w:rPr>
      </w:pPr>
      <w:proofErr w:type="spellStart"/>
      <w:r w:rsidRPr="00231F7E">
        <w:rPr>
          <w:rFonts w:asciiTheme="minorHAnsi" w:hAnsiTheme="minorHAnsi"/>
          <w:sz w:val="20"/>
          <w:szCs w:val="20"/>
        </w:rPr>
        <w:t>Supply</w:t>
      </w:r>
      <w:proofErr w:type="spellEnd"/>
      <w:r w:rsidRPr="00231F7E">
        <w:rPr>
          <w:rFonts w:asciiTheme="minorHAnsi" w:hAnsiTheme="minorHAnsi"/>
          <w:sz w:val="20"/>
          <w:szCs w:val="20"/>
        </w:rPr>
        <w:t xml:space="preserve"> </w:t>
      </w:r>
      <w:proofErr w:type="spellStart"/>
      <w:r w:rsidRPr="00231F7E">
        <w:rPr>
          <w:rFonts w:asciiTheme="minorHAnsi" w:hAnsiTheme="minorHAnsi"/>
          <w:sz w:val="20"/>
          <w:szCs w:val="20"/>
        </w:rPr>
        <w:t>Chain</w:t>
      </w:r>
      <w:proofErr w:type="spellEnd"/>
      <w:r w:rsidRPr="00231F7E">
        <w:rPr>
          <w:rFonts w:asciiTheme="minorHAnsi" w:hAnsiTheme="minorHAnsi"/>
          <w:sz w:val="20"/>
          <w:szCs w:val="20"/>
        </w:rPr>
        <w:t xml:space="preserve"> Management </w:t>
      </w:r>
    </w:p>
    <w:p w:rsidR="00231F7E" w:rsidRPr="00231F7E" w:rsidRDefault="00231F7E" w:rsidP="00231F7E">
      <w:pPr>
        <w:autoSpaceDE w:val="0"/>
        <w:autoSpaceDN w:val="0"/>
        <w:adjustRightInd w:val="0"/>
        <w:spacing w:after="0" w:line="240" w:lineRule="atLeast"/>
        <w:rPr>
          <w:rFonts w:asciiTheme="minorHAnsi" w:hAnsiTheme="minorHAnsi"/>
          <w:color w:val="000000"/>
          <w:sz w:val="20"/>
          <w:szCs w:val="20"/>
          <w:lang w:val="en-US"/>
        </w:rPr>
      </w:pPr>
      <w:proofErr w:type="spellStart"/>
      <w:r w:rsidRPr="00231F7E">
        <w:rPr>
          <w:rFonts w:asciiTheme="minorHAnsi" w:hAnsiTheme="minorHAnsi"/>
          <w:sz w:val="20"/>
          <w:szCs w:val="20"/>
        </w:rPr>
        <w:t>Dept</w:t>
      </w:r>
      <w:proofErr w:type="spellEnd"/>
      <w:r w:rsidRPr="00231F7E">
        <w:rPr>
          <w:rFonts w:asciiTheme="minorHAnsi" w:hAnsiTheme="minorHAnsi"/>
          <w:sz w:val="20"/>
          <w:szCs w:val="20"/>
        </w:rPr>
        <w:t xml:space="preserve">. of </w:t>
      </w:r>
      <w:proofErr w:type="spellStart"/>
      <w:r w:rsidRPr="00231F7E">
        <w:rPr>
          <w:rFonts w:asciiTheme="minorHAnsi" w:hAnsiTheme="minorHAnsi"/>
          <w:sz w:val="20"/>
          <w:szCs w:val="20"/>
        </w:rPr>
        <w:t>Industrial</w:t>
      </w:r>
      <w:proofErr w:type="spellEnd"/>
      <w:r w:rsidRPr="00231F7E">
        <w:rPr>
          <w:rFonts w:asciiTheme="minorHAnsi" w:hAnsiTheme="minorHAnsi"/>
          <w:sz w:val="20"/>
          <w:szCs w:val="20"/>
        </w:rPr>
        <w:t xml:space="preserve"> Management </w:t>
      </w:r>
    </w:p>
    <w:p w:rsidR="00231F7E" w:rsidRPr="00231F7E" w:rsidRDefault="00231F7E" w:rsidP="00231F7E">
      <w:pPr>
        <w:autoSpaceDE w:val="0"/>
        <w:autoSpaceDN w:val="0"/>
        <w:adjustRightInd w:val="0"/>
        <w:spacing w:after="0" w:line="240" w:lineRule="atLeast"/>
        <w:rPr>
          <w:rFonts w:asciiTheme="minorHAnsi" w:hAnsiTheme="minorHAnsi"/>
          <w:sz w:val="20"/>
          <w:szCs w:val="20"/>
          <w:lang w:val="en-GB"/>
        </w:rPr>
      </w:pPr>
      <w:r w:rsidRPr="00231F7E">
        <w:rPr>
          <w:rFonts w:asciiTheme="minorHAnsi" w:hAnsiTheme="minorHAnsi"/>
          <w:sz w:val="20"/>
          <w:szCs w:val="20"/>
          <w:lang w:val="en-GB"/>
        </w:rPr>
        <w:t>Lappeenranta University of Technology</w:t>
      </w:r>
    </w:p>
    <w:p w:rsidR="00231F7E" w:rsidRPr="00231F7E" w:rsidRDefault="00231F7E" w:rsidP="00231F7E">
      <w:pPr>
        <w:autoSpaceDE w:val="0"/>
        <w:autoSpaceDN w:val="0"/>
        <w:adjustRightInd w:val="0"/>
        <w:spacing w:after="0" w:line="240" w:lineRule="atLeast"/>
        <w:rPr>
          <w:rFonts w:asciiTheme="minorHAnsi" w:hAnsiTheme="minorHAnsi"/>
          <w:sz w:val="20"/>
          <w:szCs w:val="20"/>
        </w:rPr>
      </w:pPr>
      <w:proofErr w:type="spellStart"/>
      <w:r w:rsidRPr="00231F7E">
        <w:rPr>
          <w:rFonts w:asciiTheme="minorHAnsi" w:hAnsiTheme="minorHAnsi"/>
          <w:sz w:val="20"/>
          <w:szCs w:val="20"/>
        </w:rPr>
        <w:t>Box</w:t>
      </w:r>
      <w:proofErr w:type="spellEnd"/>
      <w:r w:rsidRPr="00231F7E">
        <w:rPr>
          <w:rFonts w:asciiTheme="minorHAnsi" w:hAnsiTheme="minorHAnsi"/>
          <w:sz w:val="20"/>
          <w:szCs w:val="20"/>
        </w:rPr>
        <w:t xml:space="preserve"> 20, FIN-53851 </w:t>
      </w:r>
      <w:proofErr w:type="spellStart"/>
      <w:r w:rsidRPr="00231F7E">
        <w:rPr>
          <w:rFonts w:asciiTheme="minorHAnsi" w:hAnsiTheme="minorHAnsi"/>
          <w:sz w:val="20"/>
          <w:szCs w:val="20"/>
        </w:rPr>
        <w:t>Lappeenranta</w:t>
      </w:r>
      <w:proofErr w:type="spellEnd"/>
      <w:r w:rsidRPr="00231F7E">
        <w:rPr>
          <w:rFonts w:asciiTheme="minorHAnsi" w:hAnsiTheme="minorHAnsi"/>
          <w:sz w:val="20"/>
          <w:szCs w:val="20"/>
        </w:rPr>
        <w:t>, FINLAND </w:t>
      </w:r>
    </w:p>
    <w:p w:rsidR="00231F7E" w:rsidRPr="00231F7E" w:rsidRDefault="00231F7E" w:rsidP="00231F7E">
      <w:pPr>
        <w:autoSpaceDE w:val="0"/>
        <w:autoSpaceDN w:val="0"/>
        <w:adjustRightInd w:val="0"/>
        <w:spacing w:after="0" w:line="240" w:lineRule="atLeast"/>
        <w:rPr>
          <w:rFonts w:asciiTheme="minorHAnsi" w:hAnsiTheme="minorHAnsi"/>
          <w:sz w:val="20"/>
          <w:szCs w:val="20"/>
        </w:rPr>
      </w:pPr>
      <w:r w:rsidRPr="00231F7E">
        <w:rPr>
          <w:rFonts w:asciiTheme="minorHAnsi" w:hAnsiTheme="minorHAnsi"/>
          <w:sz w:val="20"/>
          <w:szCs w:val="20"/>
        </w:rPr>
        <w:t xml:space="preserve">Tel: +358-5-621 2641   </w:t>
      </w:r>
    </w:p>
    <w:p w:rsidR="00231F7E" w:rsidRPr="00231F7E" w:rsidRDefault="00231F7E" w:rsidP="00231F7E">
      <w:pPr>
        <w:autoSpaceDE w:val="0"/>
        <w:autoSpaceDN w:val="0"/>
        <w:adjustRightInd w:val="0"/>
        <w:spacing w:after="0" w:line="240" w:lineRule="atLeast"/>
        <w:rPr>
          <w:rFonts w:asciiTheme="minorHAnsi" w:hAnsiTheme="minorHAnsi"/>
          <w:sz w:val="20"/>
          <w:szCs w:val="20"/>
        </w:rPr>
      </w:pPr>
      <w:r w:rsidRPr="00231F7E">
        <w:rPr>
          <w:rFonts w:asciiTheme="minorHAnsi" w:hAnsiTheme="minorHAnsi"/>
          <w:sz w:val="20"/>
          <w:szCs w:val="20"/>
        </w:rPr>
        <w:t xml:space="preserve">Email: </w:t>
      </w:r>
      <w:hyperlink r:id="rId5" w:history="1">
        <w:r w:rsidRPr="00231F7E">
          <w:rPr>
            <w:rStyle w:val="Hiperhivatkozs"/>
            <w:rFonts w:asciiTheme="minorHAnsi" w:hAnsiTheme="minorHAnsi"/>
            <w:sz w:val="20"/>
            <w:szCs w:val="20"/>
          </w:rPr>
          <w:t>janne.huiskonen@lut.fi</w:t>
        </w:r>
      </w:hyperlink>
      <w:r w:rsidRPr="00231F7E">
        <w:rPr>
          <w:rFonts w:asciiTheme="minorHAnsi" w:hAnsiTheme="minorHAnsi"/>
          <w:sz w:val="20"/>
          <w:szCs w:val="20"/>
        </w:rPr>
        <w:t xml:space="preserve">  </w:t>
      </w:r>
    </w:p>
    <w:p w:rsidR="00231F7E" w:rsidRPr="00231F7E" w:rsidRDefault="00231F7E" w:rsidP="00231F7E">
      <w:pPr>
        <w:autoSpaceDE w:val="0"/>
        <w:autoSpaceDN w:val="0"/>
        <w:adjustRightInd w:val="0"/>
        <w:spacing w:after="0" w:line="240" w:lineRule="atLeast"/>
        <w:rPr>
          <w:rFonts w:asciiTheme="minorHAnsi" w:hAnsiTheme="minorHAnsi"/>
          <w:sz w:val="20"/>
          <w:szCs w:val="20"/>
          <w:lang w:val="en-GB"/>
        </w:rPr>
      </w:pPr>
      <w:r w:rsidRPr="00231F7E">
        <w:rPr>
          <w:rFonts w:asciiTheme="minorHAnsi" w:hAnsiTheme="minorHAnsi"/>
          <w:sz w:val="20"/>
          <w:szCs w:val="20"/>
        </w:rPr>
        <w:t> </w:t>
      </w:r>
      <w:hyperlink r:id="rId6" w:history="1">
        <w:r w:rsidRPr="00231F7E">
          <w:rPr>
            <w:rStyle w:val="Hiperhivatkozs"/>
            <w:rFonts w:asciiTheme="minorHAnsi" w:hAnsiTheme="minorHAnsi"/>
            <w:sz w:val="20"/>
            <w:szCs w:val="20"/>
          </w:rPr>
          <w:t>http://www.lut.fi/tuta/en/</w:t>
        </w:r>
      </w:hyperlink>
      <w:r w:rsidRPr="00231F7E">
        <w:rPr>
          <w:rFonts w:asciiTheme="minorHAnsi" w:hAnsiTheme="minorHAnsi"/>
          <w:sz w:val="20"/>
          <w:szCs w:val="20"/>
        </w:rPr>
        <w:t xml:space="preserve">  </w:t>
      </w:r>
    </w:p>
    <w:p w:rsidR="00FA2AA6" w:rsidRPr="00231F7E" w:rsidRDefault="00231F7E">
      <w:pPr>
        <w:rPr>
          <w:rFonts w:asciiTheme="minorHAnsi" w:hAnsiTheme="minorHAnsi"/>
          <w:sz w:val="20"/>
          <w:szCs w:val="20"/>
        </w:rPr>
      </w:pPr>
    </w:p>
    <w:sectPr w:rsidR="00FA2AA6" w:rsidRPr="00231F7E" w:rsidSect="00C9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B6C"/>
    <w:multiLevelType w:val="hybridMultilevel"/>
    <w:tmpl w:val="1A70B30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231F7E"/>
    <w:rsid w:val="000B7E9C"/>
    <w:rsid w:val="00231F7E"/>
    <w:rsid w:val="00B247AB"/>
    <w:rsid w:val="00C915A9"/>
    <w:rsid w:val="00DD24C2"/>
    <w:rsid w:val="00FB6A7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1F7E"/>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231F7E"/>
    <w:pPr>
      <w:spacing w:before="120" w:after="120" w:line="348" w:lineRule="auto"/>
    </w:pPr>
    <w:rPr>
      <w:rFonts w:ascii="Verdana" w:eastAsia="Times New Roman" w:hAnsi="Verdana"/>
      <w:sz w:val="18"/>
      <w:szCs w:val="18"/>
      <w:lang w:eastAsia="hu-HU"/>
    </w:rPr>
  </w:style>
  <w:style w:type="character" w:styleId="Hiperhivatkozs">
    <w:name w:val="Hyperlink"/>
    <w:basedOn w:val="Bekezdsalapbettpusa"/>
    <w:uiPriority w:val="99"/>
    <w:unhideWhenUsed/>
    <w:rsid w:val="00231F7E"/>
    <w:rPr>
      <w:color w:val="003399"/>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fi/tuta/en/" TargetMode="External"/><Relationship Id="rId5" Type="http://schemas.openxmlformats.org/officeDocument/2006/relationships/hyperlink" Target="mailto:janne.huiskonen@lut.fi"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1879</Characters>
  <Application>Microsoft Office Word</Application>
  <DocSecurity>0</DocSecurity>
  <Lines>15</Lines>
  <Paragraphs>4</Paragraphs>
  <ScaleCrop>false</ScaleCrop>
  <Company>MLBKT</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2010-01-28T15:22:00Z</dcterms:created>
  <dcterms:modified xsi:type="dcterms:W3CDTF">2010-01-28T15:23:00Z</dcterms:modified>
</cp:coreProperties>
</file>